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732" w:rsidRDefault="00E12732" w:rsidP="00E12732">
      <w:pPr>
        <w:ind w:firstLine="709"/>
        <w:jc w:val="both"/>
        <w:rPr>
          <w:b/>
          <w:sz w:val="32"/>
          <w:szCs w:val="28"/>
        </w:rPr>
      </w:pPr>
      <w:r w:rsidRPr="006565F3">
        <w:rPr>
          <w:b/>
          <w:sz w:val="28"/>
          <w:szCs w:val="28"/>
        </w:rPr>
        <w:t xml:space="preserve">Тема 2. </w:t>
      </w:r>
      <w:r w:rsidRPr="00AC0211">
        <w:rPr>
          <w:b/>
          <w:bCs/>
          <w:sz w:val="28"/>
          <w:szCs w:val="28"/>
        </w:rPr>
        <w:t>Предмет и метод налогового права</w:t>
      </w:r>
    </w:p>
    <w:p w:rsidR="00E12732" w:rsidRDefault="00E12732" w:rsidP="00E12732">
      <w:pPr>
        <w:jc w:val="center"/>
        <w:rPr>
          <w:b/>
          <w:sz w:val="32"/>
          <w:szCs w:val="28"/>
        </w:rPr>
      </w:pPr>
      <w:r>
        <w:rPr>
          <w:b/>
          <w:sz w:val="28"/>
          <w:szCs w:val="28"/>
        </w:rPr>
        <w:t>План</w:t>
      </w:r>
    </w:p>
    <w:p w:rsidR="00E12732" w:rsidRDefault="00E12732" w:rsidP="00E12732">
      <w:pPr>
        <w:jc w:val="both"/>
        <w:rPr>
          <w:sz w:val="28"/>
          <w:szCs w:val="28"/>
        </w:rPr>
      </w:pPr>
      <w:r w:rsidRPr="00957C66">
        <w:rPr>
          <w:sz w:val="28"/>
          <w:szCs w:val="28"/>
        </w:rPr>
        <w:t>1. Понятие налогового права и его мес</w:t>
      </w:r>
      <w:r>
        <w:rPr>
          <w:sz w:val="28"/>
          <w:szCs w:val="28"/>
        </w:rPr>
        <w:t>то в системе финансового права</w:t>
      </w:r>
    </w:p>
    <w:p w:rsidR="00E12732" w:rsidRDefault="00E12732" w:rsidP="00E12732">
      <w:pPr>
        <w:jc w:val="both"/>
        <w:rPr>
          <w:sz w:val="28"/>
          <w:szCs w:val="28"/>
        </w:rPr>
      </w:pPr>
      <w:r>
        <w:rPr>
          <w:sz w:val="28"/>
          <w:szCs w:val="28"/>
        </w:rPr>
        <w:t>2. Методы и система налогового права</w:t>
      </w:r>
    </w:p>
    <w:p w:rsidR="00E12732" w:rsidRDefault="00E12732" w:rsidP="00E12732">
      <w:pPr>
        <w:jc w:val="both"/>
        <w:rPr>
          <w:sz w:val="28"/>
          <w:szCs w:val="28"/>
        </w:rPr>
      </w:pPr>
      <w:r>
        <w:rPr>
          <w:sz w:val="28"/>
          <w:szCs w:val="28"/>
        </w:rPr>
        <w:t>3. Источники налогового права</w:t>
      </w:r>
    </w:p>
    <w:p w:rsidR="00E12732" w:rsidRDefault="00E12732" w:rsidP="00E12732">
      <w:pPr>
        <w:pStyle w:val="a3"/>
        <w:spacing w:before="0" w:beforeAutospacing="0" w:after="0" w:afterAutospacing="0"/>
        <w:ind w:firstLine="709"/>
        <w:jc w:val="both"/>
        <w:rPr>
          <w:b/>
          <w:sz w:val="28"/>
          <w:szCs w:val="28"/>
        </w:rPr>
      </w:pPr>
    </w:p>
    <w:p w:rsidR="00E12732" w:rsidRDefault="00E12732" w:rsidP="00E12732">
      <w:pPr>
        <w:pStyle w:val="a3"/>
        <w:spacing w:before="0" w:beforeAutospacing="0" w:after="0" w:afterAutospacing="0"/>
        <w:ind w:firstLine="709"/>
        <w:jc w:val="center"/>
        <w:rPr>
          <w:b/>
          <w:sz w:val="28"/>
          <w:szCs w:val="28"/>
        </w:rPr>
      </w:pPr>
    </w:p>
    <w:p w:rsidR="00E12732" w:rsidRDefault="00E12732" w:rsidP="00E12732">
      <w:pPr>
        <w:ind w:firstLine="709"/>
        <w:jc w:val="both"/>
        <w:rPr>
          <w:sz w:val="28"/>
          <w:szCs w:val="28"/>
        </w:rPr>
      </w:pPr>
      <w:r w:rsidRPr="00957C66">
        <w:rPr>
          <w:b/>
          <w:sz w:val="28"/>
          <w:szCs w:val="28"/>
        </w:rPr>
        <w:t>1.Понятие налогового права и его место в системе финансового права</w:t>
      </w:r>
    </w:p>
    <w:p w:rsidR="00E12732" w:rsidRDefault="00E12732" w:rsidP="00E12732">
      <w:pPr>
        <w:ind w:firstLine="709"/>
        <w:jc w:val="both"/>
        <w:rPr>
          <w:sz w:val="28"/>
          <w:szCs w:val="28"/>
        </w:rPr>
      </w:pPr>
      <w:r w:rsidRPr="00957C66">
        <w:rPr>
          <w:sz w:val="28"/>
          <w:szCs w:val="28"/>
        </w:rPr>
        <w:br/>
      </w:r>
      <w:r>
        <w:rPr>
          <w:sz w:val="28"/>
          <w:szCs w:val="28"/>
        </w:rPr>
        <w:t xml:space="preserve">          Налоговое право является сложным правовым институтом, который регулирует основы формирования доходной части бюджетной системы государства, то есть регулирует только отношения, которые связаны с движением денежных средств от плательщиков налогов и сборов в бюджеты соответствующего уровня. Налоговое право взаимодействует со всеми институтами финансового права. Его нормы обусловлены публичностью государственных финансов и регулируют деятельность по взиманию налоговых платежей. Значит, налоговое право – один из основных институтов правовой системы государства.</w:t>
      </w:r>
    </w:p>
    <w:p w:rsidR="00E12732" w:rsidRDefault="00E12732" w:rsidP="00E12732">
      <w:pPr>
        <w:ind w:firstLine="709"/>
        <w:jc w:val="both"/>
        <w:rPr>
          <w:sz w:val="28"/>
          <w:szCs w:val="28"/>
        </w:rPr>
      </w:pPr>
      <w:r w:rsidRPr="00957C66">
        <w:rPr>
          <w:sz w:val="28"/>
          <w:szCs w:val="28"/>
        </w:rPr>
        <w:t>Сложный характер института налогового права означает определенную иерархическую структуру. Эта структура включает самостоятельные базовые институты налогообложения (институт налогообложения физических лиц; институт местных налогов и сборов; институт налоговой ответственности и др.).</w:t>
      </w:r>
    </w:p>
    <w:p w:rsidR="00E12732" w:rsidRDefault="00E12732" w:rsidP="00E12732">
      <w:pPr>
        <w:ind w:firstLine="709"/>
        <w:jc w:val="both"/>
        <w:rPr>
          <w:sz w:val="28"/>
          <w:szCs w:val="28"/>
        </w:rPr>
      </w:pPr>
      <w:r w:rsidRPr="00957C66">
        <w:rPr>
          <w:sz w:val="28"/>
          <w:szCs w:val="28"/>
        </w:rPr>
        <w:t>Таким образом, налоговое право:</w:t>
      </w:r>
    </w:p>
    <w:p w:rsidR="00E12732" w:rsidRPr="00957C66" w:rsidRDefault="00E12732" w:rsidP="00E12732">
      <w:pPr>
        <w:ind w:firstLine="709"/>
        <w:jc w:val="both"/>
        <w:rPr>
          <w:sz w:val="28"/>
          <w:szCs w:val="28"/>
        </w:rPr>
      </w:pPr>
      <w:r w:rsidRPr="00957C66">
        <w:rPr>
          <w:sz w:val="28"/>
          <w:szCs w:val="28"/>
        </w:rPr>
        <w:t>1) выступает как институт предметный, т.е. посвященный строго определенном</w:t>
      </w:r>
      <w:r>
        <w:rPr>
          <w:sz w:val="28"/>
          <w:szCs w:val="28"/>
        </w:rPr>
        <w:t>у</w:t>
      </w:r>
      <w:r w:rsidRPr="00957C66">
        <w:rPr>
          <w:sz w:val="28"/>
          <w:szCs w:val="28"/>
        </w:rPr>
        <w:t xml:space="preserve"> предмет</w:t>
      </w:r>
      <w:r>
        <w:rPr>
          <w:sz w:val="28"/>
          <w:szCs w:val="28"/>
        </w:rPr>
        <w:t>у</w:t>
      </w:r>
      <w:r w:rsidRPr="00957C66">
        <w:rPr>
          <w:sz w:val="28"/>
          <w:szCs w:val="28"/>
        </w:rPr>
        <w:t xml:space="preserve"> - разновидности отношений, складывающихся по поводу установления, уплаты и взимания налогов и сборов, их изменения и отмены;</w:t>
      </w:r>
      <w:r w:rsidRPr="00957C66">
        <w:rPr>
          <w:sz w:val="28"/>
          <w:szCs w:val="28"/>
        </w:rPr>
        <w:br/>
        <w:t>2) регулирует общественные отношения по установлению, взимани</w:t>
      </w:r>
      <w:r>
        <w:rPr>
          <w:sz w:val="28"/>
          <w:szCs w:val="28"/>
        </w:rPr>
        <w:t>ю</w:t>
      </w:r>
      <w:r w:rsidRPr="00957C66">
        <w:rPr>
          <w:sz w:val="28"/>
          <w:szCs w:val="28"/>
        </w:rPr>
        <w:t xml:space="preserve"> и взыскани</w:t>
      </w:r>
      <w:r>
        <w:rPr>
          <w:sz w:val="28"/>
          <w:szCs w:val="28"/>
        </w:rPr>
        <w:t>ю</w:t>
      </w:r>
      <w:r w:rsidRPr="00957C66">
        <w:rPr>
          <w:sz w:val="28"/>
          <w:szCs w:val="28"/>
        </w:rPr>
        <w:t xml:space="preserve"> налоговых платежей, их изменения и отмены; </w:t>
      </w:r>
      <w:r w:rsidRPr="00957C66">
        <w:rPr>
          <w:sz w:val="28"/>
          <w:szCs w:val="28"/>
        </w:rPr>
        <w:br/>
        <w:t>3) устанавливает обязанность юридических и физических лиц по уплате налогов и сборов, а также регламентирует процедуру исчисления и уплаты налогов и сборов, порядок осуществления налогового контроля и применения мер ответственности за нарушение налогового законодательства;</w:t>
      </w:r>
      <w:r w:rsidRPr="00957C66">
        <w:rPr>
          <w:sz w:val="28"/>
          <w:szCs w:val="28"/>
        </w:rPr>
        <w:br/>
        <w:t>4) выступает как сложный институт, включая совокупность своеобразных финансово-правовых норм. Эта специфика предполагает анализ отношений, которые охватывают движение средств от плательщиков в соответствующие фонды (бюджетов) в форме налоговых платежей.</w:t>
      </w:r>
    </w:p>
    <w:p w:rsidR="00E12732" w:rsidRDefault="00E12732" w:rsidP="00E12732">
      <w:pPr>
        <w:ind w:firstLine="709"/>
        <w:jc w:val="both"/>
        <w:rPr>
          <w:sz w:val="28"/>
          <w:szCs w:val="28"/>
        </w:rPr>
      </w:pPr>
      <w:r w:rsidRPr="00957C66">
        <w:rPr>
          <w:sz w:val="28"/>
          <w:szCs w:val="28"/>
        </w:rPr>
        <w:t>Именно поэтому, если предмет финансового права охватывает отношения, связанные с движением государственных средств, то налоговое право выделяет только отношения однонаправленного движения средств снизу вверх - от плательщиков в бю</w:t>
      </w:r>
      <w:r>
        <w:rPr>
          <w:sz w:val="28"/>
          <w:szCs w:val="28"/>
        </w:rPr>
        <w:t>джеты в форме налогов и сборов.</w:t>
      </w:r>
    </w:p>
    <w:p w:rsidR="00E12732" w:rsidRDefault="00E12732" w:rsidP="00E12732">
      <w:pPr>
        <w:ind w:firstLine="709"/>
        <w:jc w:val="both"/>
        <w:rPr>
          <w:b/>
          <w:sz w:val="28"/>
          <w:szCs w:val="28"/>
        </w:rPr>
      </w:pPr>
    </w:p>
    <w:p w:rsidR="00E12732" w:rsidRDefault="00E12732" w:rsidP="00E12732">
      <w:pPr>
        <w:ind w:firstLine="709"/>
        <w:jc w:val="both"/>
        <w:rPr>
          <w:sz w:val="28"/>
          <w:szCs w:val="28"/>
        </w:rPr>
      </w:pPr>
      <w:r w:rsidRPr="00957C66">
        <w:rPr>
          <w:b/>
          <w:sz w:val="28"/>
          <w:szCs w:val="28"/>
        </w:rPr>
        <w:t>Содержание и особенности института налогового права</w:t>
      </w:r>
    </w:p>
    <w:p w:rsidR="00E12732" w:rsidRDefault="00E12732" w:rsidP="00E12732">
      <w:pPr>
        <w:ind w:firstLine="709"/>
        <w:jc w:val="both"/>
        <w:rPr>
          <w:sz w:val="28"/>
          <w:szCs w:val="28"/>
        </w:rPr>
      </w:pPr>
      <w:r w:rsidRPr="00957C66">
        <w:rPr>
          <w:sz w:val="28"/>
          <w:szCs w:val="28"/>
        </w:rPr>
        <w:lastRenderedPageBreak/>
        <w:t>Юридические нормы образуют отрасль права не непосредственно, а через институты. Формирование области может включать несколько степеней (институт - сложный институт - подотрасль - отрасль). Налоговое право занимает четко выраженное промежуточное положение. С одной стороны, в него входят институты более узкой группы отношений (институт местных налогов и сборов, налогообложения юридических лиц), с другой стороны, сложный институт налогового права является одним из элементов, которые образуют целостную отрасль финансового права. Специфика отношений, урегулированных налоговым правом, позволяет выделить его в самостоятельный финансово-правовой институт</w:t>
      </w:r>
      <w:r>
        <w:rPr>
          <w:sz w:val="28"/>
          <w:szCs w:val="28"/>
        </w:rPr>
        <w:t>.</w:t>
      </w:r>
    </w:p>
    <w:p w:rsidR="00E12732" w:rsidRDefault="00E12732" w:rsidP="00E12732">
      <w:pPr>
        <w:ind w:firstLine="709"/>
        <w:jc w:val="both"/>
        <w:rPr>
          <w:sz w:val="28"/>
          <w:szCs w:val="28"/>
        </w:rPr>
      </w:pPr>
      <w:r w:rsidRPr="00957C66">
        <w:rPr>
          <w:sz w:val="28"/>
          <w:szCs w:val="28"/>
        </w:rPr>
        <w:t>Итак, сложный институт налогового права представляет собой ограничен</w:t>
      </w:r>
      <w:r>
        <w:rPr>
          <w:sz w:val="28"/>
          <w:szCs w:val="28"/>
        </w:rPr>
        <w:t>ный</w:t>
      </w:r>
      <w:r w:rsidRPr="00957C66">
        <w:rPr>
          <w:sz w:val="28"/>
          <w:szCs w:val="28"/>
        </w:rPr>
        <w:t xml:space="preserve"> комплекс юридических норм, которые обеспечивают целостное регулирование разновидности отношений, связанных с поступлением в бюджеты налогов и сборов. </w:t>
      </w:r>
    </w:p>
    <w:p w:rsidR="00E12732" w:rsidRDefault="00E12732" w:rsidP="00E12732">
      <w:pPr>
        <w:ind w:firstLine="709"/>
        <w:jc w:val="both"/>
        <w:rPr>
          <w:sz w:val="28"/>
          <w:szCs w:val="28"/>
        </w:rPr>
      </w:pPr>
      <w:r w:rsidRPr="00957C66">
        <w:rPr>
          <w:sz w:val="28"/>
          <w:szCs w:val="28"/>
        </w:rPr>
        <w:t xml:space="preserve">Налоговое право представляет собой относительно самостоятельный сектор финансового права и занимает автономное положение относительно других институтов этой отрасли. Определенная обособленность его заключается в регулировании определенного, весьма специфического вида общественных отношений. Замкнутость, обособленность его менее выражена, чем в отраслях, поскольку во взаимодействии с другими институтами осуществляется общее регулирование отношений, составляющих предмет финансового права. Поэтому только в связи с другими институтами налоговое право обеспечивает </w:t>
      </w:r>
      <w:r>
        <w:rPr>
          <w:sz w:val="28"/>
          <w:szCs w:val="28"/>
        </w:rPr>
        <w:t>общее отраслевое регулирование.</w:t>
      </w:r>
    </w:p>
    <w:p w:rsidR="00E12732" w:rsidRPr="00957C66" w:rsidRDefault="00E12732" w:rsidP="00E12732">
      <w:pPr>
        <w:ind w:firstLine="709"/>
        <w:jc w:val="both"/>
        <w:rPr>
          <w:sz w:val="28"/>
          <w:szCs w:val="28"/>
        </w:rPr>
      </w:pPr>
      <w:r w:rsidRPr="00957C66">
        <w:rPr>
          <w:sz w:val="28"/>
          <w:szCs w:val="28"/>
        </w:rPr>
        <w:t>Самостоятельные подразделения внутри налогового права свидетельствуют о сложном характере этого института. Внутренняя организация института налогового права, характер охватываемого им нормативного материала предполагает наличие определенной структуры этого института. Естественно, что структура института налогового права определяется многими деталями, однако характеризуется определенными общими принципами. К ним относятся:</w:t>
      </w:r>
    </w:p>
    <w:p w:rsidR="00E12732" w:rsidRDefault="00E12732" w:rsidP="00E12732">
      <w:pPr>
        <w:jc w:val="both"/>
        <w:rPr>
          <w:sz w:val="28"/>
          <w:szCs w:val="28"/>
        </w:rPr>
      </w:pPr>
      <w:r>
        <w:rPr>
          <w:sz w:val="28"/>
          <w:szCs w:val="28"/>
        </w:rPr>
        <w:t>1.</w:t>
      </w:r>
      <w:r w:rsidRPr="00C30B1A">
        <w:rPr>
          <w:sz w:val="28"/>
          <w:szCs w:val="28"/>
        </w:rPr>
        <w:t>Наличие комплекса равных предписаний. В институт налогового права входит комплекс однопорядковых нормативных положений, регулирующих относительно однородные отношения. Это система норм, которые определяют налогообложения юридических лиц, отношения по регулированию налогообложения физических лиц и т.</w:t>
      </w:r>
      <w:r>
        <w:rPr>
          <w:sz w:val="28"/>
          <w:szCs w:val="28"/>
        </w:rPr>
        <w:t>д.</w:t>
      </w:r>
    </w:p>
    <w:p w:rsidR="00E12732" w:rsidRPr="00957C66" w:rsidRDefault="00E12732" w:rsidP="00E12732">
      <w:pPr>
        <w:jc w:val="both"/>
        <w:rPr>
          <w:sz w:val="28"/>
          <w:szCs w:val="28"/>
        </w:rPr>
      </w:pPr>
      <w:r w:rsidRPr="00957C66">
        <w:rPr>
          <w:sz w:val="28"/>
          <w:szCs w:val="28"/>
        </w:rPr>
        <w:t>2. Разносторонн</w:t>
      </w:r>
      <w:r>
        <w:rPr>
          <w:sz w:val="28"/>
          <w:szCs w:val="28"/>
        </w:rPr>
        <w:t>ее</w:t>
      </w:r>
      <w:r w:rsidRPr="00957C66">
        <w:rPr>
          <w:sz w:val="28"/>
          <w:szCs w:val="28"/>
        </w:rPr>
        <w:t xml:space="preserve"> влияние налоговых норм на урегулирова</w:t>
      </w:r>
      <w:r>
        <w:rPr>
          <w:sz w:val="28"/>
          <w:szCs w:val="28"/>
        </w:rPr>
        <w:t>н</w:t>
      </w:r>
      <w:r w:rsidRPr="00957C66">
        <w:rPr>
          <w:sz w:val="28"/>
          <w:szCs w:val="28"/>
        </w:rPr>
        <w:t>ны</w:t>
      </w:r>
      <w:r>
        <w:rPr>
          <w:sz w:val="28"/>
          <w:szCs w:val="28"/>
        </w:rPr>
        <w:t>е</w:t>
      </w:r>
      <w:r w:rsidRPr="00957C66">
        <w:rPr>
          <w:sz w:val="28"/>
          <w:szCs w:val="28"/>
        </w:rPr>
        <w:t xml:space="preserve"> отношения, которые обеспечивают единый подход, и объединяет их в сложный институт.</w:t>
      </w:r>
    </w:p>
    <w:p w:rsidR="00E12732" w:rsidRDefault="00E12732" w:rsidP="00E12732">
      <w:pPr>
        <w:jc w:val="both"/>
        <w:rPr>
          <w:sz w:val="28"/>
          <w:szCs w:val="28"/>
        </w:rPr>
      </w:pPr>
      <w:r w:rsidRPr="00C30B1A">
        <w:rPr>
          <w:sz w:val="28"/>
          <w:szCs w:val="28"/>
        </w:rPr>
        <w:t>3. Объединение всех норм института налогового права устойчивыми закономерными связями, которые выражены в общих предписаниях. Как такие связи выделяются принципы налогового права, принципы налогообложения, имеют законодательное закрепление. Они пронизывают и юридическую конструкцию каждого отдельного института налогового права.</w:t>
      </w:r>
    </w:p>
    <w:p w:rsidR="00E12732" w:rsidRDefault="00E12732" w:rsidP="00E12732">
      <w:pPr>
        <w:ind w:firstLine="709"/>
        <w:jc w:val="both"/>
        <w:rPr>
          <w:sz w:val="28"/>
          <w:szCs w:val="28"/>
        </w:rPr>
      </w:pPr>
    </w:p>
    <w:p w:rsidR="00E12732" w:rsidRPr="00C30B1A" w:rsidRDefault="00E12732" w:rsidP="00E12732">
      <w:pPr>
        <w:ind w:firstLine="709"/>
        <w:jc w:val="both"/>
        <w:rPr>
          <w:b/>
          <w:sz w:val="28"/>
          <w:szCs w:val="28"/>
        </w:rPr>
      </w:pPr>
      <w:r w:rsidRPr="00C30B1A">
        <w:rPr>
          <w:b/>
          <w:sz w:val="28"/>
          <w:szCs w:val="28"/>
        </w:rPr>
        <w:t>Предмет налогового права</w:t>
      </w:r>
    </w:p>
    <w:p w:rsidR="00E12732" w:rsidRDefault="00E12732" w:rsidP="00E12732">
      <w:pPr>
        <w:ind w:firstLine="709"/>
        <w:jc w:val="both"/>
        <w:rPr>
          <w:sz w:val="28"/>
          <w:szCs w:val="28"/>
        </w:rPr>
      </w:pPr>
      <w:r w:rsidRPr="00957C66">
        <w:rPr>
          <w:sz w:val="28"/>
          <w:szCs w:val="28"/>
        </w:rPr>
        <w:lastRenderedPageBreak/>
        <w:t xml:space="preserve">Каждый правовой институт касается определенной группы общественных отношений. Институт налогового права охватывает соответственно систему отношений, и составляет предмет налогового права. </w:t>
      </w:r>
      <w:r w:rsidRPr="00C30B1A">
        <w:rPr>
          <w:sz w:val="28"/>
          <w:szCs w:val="28"/>
          <w:u w:val="single"/>
        </w:rPr>
        <w:t xml:space="preserve">Предметом налогового права </w:t>
      </w:r>
      <w:r>
        <w:rPr>
          <w:sz w:val="28"/>
          <w:szCs w:val="28"/>
          <w:u w:val="single"/>
        </w:rPr>
        <w:t xml:space="preserve">является </w:t>
      </w:r>
      <w:r w:rsidRPr="00C30B1A">
        <w:rPr>
          <w:sz w:val="28"/>
          <w:szCs w:val="28"/>
          <w:u w:val="single"/>
        </w:rPr>
        <w:t>группа однородных общественных отношений, определяющих поступления средств от плательщиков в бюджеты в форме налогов и сборов.</w:t>
      </w:r>
      <w:r w:rsidRPr="00957C66">
        <w:rPr>
          <w:sz w:val="28"/>
          <w:szCs w:val="28"/>
        </w:rPr>
        <w:t xml:space="preserve"> Предмет регулирования охватывает совокупность определенных, специфических отношений, позволяет выделить их из общей массы финансовых отношений. Особенностью их является движение денег в собственность государства снизу вверх (от плательщика в бюджет) в форме налогов и сборов. Отношения по распределению этих средств, выделения их на удовлетворение государственных нужд (т.е. движение сверху вниз) - это уже не предмет налогового права, хотя и регулируется финансовым правом.</w:t>
      </w:r>
      <w:r w:rsidRPr="00957C66">
        <w:rPr>
          <w:sz w:val="28"/>
          <w:szCs w:val="28"/>
        </w:rPr>
        <w:br/>
      </w:r>
      <w:r w:rsidRPr="00957C66">
        <w:rPr>
          <w:sz w:val="28"/>
          <w:szCs w:val="28"/>
        </w:rPr>
        <w:br/>
      </w:r>
      <w:r>
        <w:rPr>
          <w:sz w:val="28"/>
          <w:szCs w:val="28"/>
        </w:rPr>
        <w:t xml:space="preserve">2. </w:t>
      </w:r>
      <w:r w:rsidRPr="00C30B1A">
        <w:rPr>
          <w:b/>
          <w:sz w:val="28"/>
          <w:szCs w:val="28"/>
        </w:rPr>
        <w:t>Метод</w:t>
      </w:r>
      <w:r>
        <w:rPr>
          <w:b/>
          <w:sz w:val="28"/>
          <w:szCs w:val="28"/>
        </w:rPr>
        <w:t xml:space="preserve">ы и система </w:t>
      </w:r>
      <w:r w:rsidRPr="00C30B1A">
        <w:rPr>
          <w:b/>
          <w:sz w:val="28"/>
          <w:szCs w:val="28"/>
        </w:rPr>
        <w:t xml:space="preserve"> налогового права</w:t>
      </w:r>
    </w:p>
    <w:p w:rsidR="00E12732" w:rsidRDefault="00E12732" w:rsidP="00E12732">
      <w:pPr>
        <w:ind w:firstLine="709"/>
        <w:jc w:val="both"/>
        <w:rPr>
          <w:sz w:val="28"/>
          <w:szCs w:val="28"/>
        </w:rPr>
      </w:pPr>
      <w:r w:rsidRPr="00957C66">
        <w:rPr>
          <w:sz w:val="28"/>
          <w:szCs w:val="28"/>
        </w:rPr>
        <w:t xml:space="preserve">По методу правового регулирования налоговое право мало чем отличается от традиционного метода финансового права, в основе которого лежит метод </w:t>
      </w:r>
      <w:r w:rsidRPr="00075876">
        <w:rPr>
          <w:sz w:val="28"/>
          <w:szCs w:val="28"/>
          <w:u w:val="single"/>
        </w:rPr>
        <w:t>властных предписаний</w:t>
      </w:r>
      <w:r w:rsidRPr="00957C66">
        <w:rPr>
          <w:sz w:val="28"/>
          <w:szCs w:val="28"/>
        </w:rPr>
        <w:t xml:space="preserve">. Однако он характеризуется своеобразным механизмом регулирования, особым переплетением норм, юридическим режимом. </w:t>
      </w:r>
      <w:r w:rsidRPr="00075876">
        <w:rPr>
          <w:sz w:val="28"/>
          <w:szCs w:val="28"/>
          <w:u w:val="single"/>
        </w:rPr>
        <w:t>Метод налогового права является финансово-правовым и предусматривает использование императивных норм</w:t>
      </w:r>
      <w:r w:rsidRPr="00957C66">
        <w:rPr>
          <w:sz w:val="28"/>
          <w:szCs w:val="28"/>
        </w:rPr>
        <w:t>. Причем речь идет о безусловн</w:t>
      </w:r>
      <w:r>
        <w:rPr>
          <w:sz w:val="28"/>
          <w:szCs w:val="28"/>
        </w:rPr>
        <w:t>ом</w:t>
      </w:r>
      <w:r w:rsidRPr="00957C66">
        <w:rPr>
          <w:sz w:val="28"/>
          <w:szCs w:val="28"/>
        </w:rPr>
        <w:t xml:space="preserve"> характер</w:t>
      </w:r>
      <w:r>
        <w:rPr>
          <w:sz w:val="28"/>
          <w:szCs w:val="28"/>
        </w:rPr>
        <w:t>е</w:t>
      </w:r>
      <w:r w:rsidRPr="00957C66">
        <w:rPr>
          <w:sz w:val="28"/>
          <w:szCs w:val="28"/>
        </w:rPr>
        <w:t xml:space="preserve"> императивности. Например, применение санкций за налоговые правонарушения исключает альтернативу - они определяются однозначно и безусловно. В нормах налогового права закрепляются обязанности по передаче средств плательщиков в бюджеты.</w:t>
      </w:r>
    </w:p>
    <w:p w:rsidR="00E12732" w:rsidRDefault="00E12732" w:rsidP="00E12732">
      <w:pPr>
        <w:ind w:firstLine="709"/>
        <w:jc w:val="both"/>
        <w:rPr>
          <w:sz w:val="28"/>
          <w:szCs w:val="28"/>
        </w:rPr>
      </w:pPr>
      <w:r w:rsidRPr="00957C66">
        <w:rPr>
          <w:sz w:val="28"/>
          <w:szCs w:val="28"/>
        </w:rPr>
        <w:t xml:space="preserve">Анализируя систему воздействия на отношения, регулируемые налоговым правом, можно сделать вывод о том, что основной чертой метода регулирования налоговых отношений является государственно-властные </w:t>
      </w:r>
      <w:r>
        <w:rPr>
          <w:sz w:val="28"/>
          <w:szCs w:val="28"/>
        </w:rPr>
        <w:t xml:space="preserve">распоряжения </w:t>
      </w:r>
      <w:r w:rsidRPr="00957C66">
        <w:rPr>
          <w:sz w:val="28"/>
          <w:szCs w:val="28"/>
        </w:rPr>
        <w:t xml:space="preserve">одним участникам налоговых отношений со стороны других, выступающих от имени государства. </w:t>
      </w:r>
    </w:p>
    <w:p w:rsidR="00E12732" w:rsidRPr="00957C66" w:rsidRDefault="00E12732" w:rsidP="00E12732">
      <w:pPr>
        <w:ind w:firstLine="709"/>
        <w:jc w:val="both"/>
        <w:rPr>
          <w:sz w:val="28"/>
          <w:szCs w:val="28"/>
        </w:rPr>
      </w:pPr>
      <w:r w:rsidRPr="00957C66">
        <w:rPr>
          <w:sz w:val="28"/>
          <w:szCs w:val="28"/>
        </w:rPr>
        <w:t>Метод, основанный на властном подчинении одной стороны другой, свойственный и другим отраслям права (например, административном</w:t>
      </w:r>
      <w:r>
        <w:rPr>
          <w:sz w:val="28"/>
          <w:szCs w:val="28"/>
        </w:rPr>
        <w:t>у</w:t>
      </w:r>
      <w:r w:rsidRPr="00957C66">
        <w:rPr>
          <w:sz w:val="28"/>
          <w:szCs w:val="28"/>
        </w:rPr>
        <w:t>), но при регулировании налоговых отношений данный метод приобретает свою специфику, которая заключается в конкретном смысле, а также в круг</w:t>
      </w:r>
      <w:r>
        <w:rPr>
          <w:sz w:val="28"/>
          <w:szCs w:val="28"/>
        </w:rPr>
        <w:t>е</w:t>
      </w:r>
      <w:r w:rsidRPr="00957C66">
        <w:rPr>
          <w:sz w:val="28"/>
          <w:szCs w:val="28"/>
        </w:rPr>
        <w:t xml:space="preserve"> органов, уполномоченных государством на властные действия. Так, характерной чертой метода налогового права выступает то обстоятельство, что властные распоряжения касаются круга плательщиков, порядка, условий и размеров платежей в бюджеты или внебюджетные фонды, целей использования и т. </w:t>
      </w:r>
      <w:r>
        <w:rPr>
          <w:sz w:val="28"/>
          <w:szCs w:val="28"/>
        </w:rPr>
        <w:t>д</w:t>
      </w:r>
      <w:r w:rsidRPr="00957C66">
        <w:rPr>
          <w:sz w:val="28"/>
          <w:szCs w:val="28"/>
        </w:rPr>
        <w:t>. Круг государственных органов, уполномоченных давать распоряжение участникам налоговых отношений, составляют налоговые (другие контролирующие) органы. Другой чертой метода налогового права является широкое применение императивных (т.е. однозначных, не предполагают выбора) норм налогового права с целью формирования бюджетов за счет доходов и имущества налогоплательщика.</w:t>
      </w:r>
    </w:p>
    <w:p w:rsidR="00E12732" w:rsidRDefault="00E12732" w:rsidP="00E12732">
      <w:pPr>
        <w:ind w:firstLine="709"/>
        <w:jc w:val="both"/>
        <w:rPr>
          <w:sz w:val="28"/>
          <w:szCs w:val="28"/>
        </w:rPr>
      </w:pPr>
    </w:p>
    <w:p w:rsidR="00E12732" w:rsidRPr="00075876" w:rsidRDefault="00E12732" w:rsidP="00E12732">
      <w:pPr>
        <w:ind w:firstLine="709"/>
        <w:jc w:val="both"/>
        <w:rPr>
          <w:b/>
          <w:sz w:val="28"/>
          <w:szCs w:val="28"/>
        </w:rPr>
      </w:pPr>
      <w:r w:rsidRPr="00075876">
        <w:rPr>
          <w:b/>
          <w:sz w:val="28"/>
          <w:szCs w:val="28"/>
        </w:rPr>
        <w:t>Система налогового права</w:t>
      </w:r>
    </w:p>
    <w:p w:rsidR="00E12732" w:rsidRDefault="00E12732" w:rsidP="00E12732">
      <w:pPr>
        <w:ind w:firstLine="709"/>
        <w:jc w:val="both"/>
        <w:rPr>
          <w:sz w:val="28"/>
          <w:szCs w:val="28"/>
        </w:rPr>
      </w:pPr>
      <w:r w:rsidRPr="00957C66">
        <w:rPr>
          <w:sz w:val="28"/>
          <w:szCs w:val="28"/>
        </w:rPr>
        <w:lastRenderedPageBreak/>
        <w:t>Налоговое право включает достаточно большую совокупность финансовых норм, объединенных в определенную систему. Эта система делится на определенные группы, которые характеризуются специфическими особенност</w:t>
      </w:r>
      <w:r>
        <w:rPr>
          <w:sz w:val="28"/>
          <w:szCs w:val="28"/>
        </w:rPr>
        <w:t>ями, логической структурой</w:t>
      </w:r>
      <w:r w:rsidRPr="00957C66">
        <w:rPr>
          <w:sz w:val="28"/>
          <w:szCs w:val="28"/>
        </w:rPr>
        <w:t xml:space="preserve">. </w:t>
      </w:r>
    </w:p>
    <w:p w:rsidR="00E12732" w:rsidRDefault="00E12732" w:rsidP="00E12732">
      <w:pPr>
        <w:ind w:firstLine="709"/>
        <w:jc w:val="both"/>
        <w:rPr>
          <w:sz w:val="28"/>
          <w:szCs w:val="28"/>
          <w:u w:val="single"/>
        </w:rPr>
      </w:pPr>
      <w:r w:rsidRPr="00957C66">
        <w:rPr>
          <w:sz w:val="28"/>
          <w:szCs w:val="28"/>
          <w:u w:val="single"/>
        </w:rPr>
        <w:t>Система налогового права - объективная совокупность общественных финансовых отношений, определяет внутреннюю структуру налогового права, содержание и особенность размещения норм, регулирующих налоговые прав</w:t>
      </w:r>
      <w:r>
        <w:rPr>
          <w:sz w:val="28"/>
          <w:szCs w:val="28"/>
          <w:u w:val="single"/>
        </w:rPr>
        <w:t>оотношения.</w:t>
      </w:r>
    </w:p>
    <w:p w:rsidR="00E12732" w:rsidRDefault="00E12732" w:rsidP="00E12732">
      <w:pPr>
        <w:ind w:firstLine="709"/>
        <w:jc w:val="both"/>
        <w:rPr>
          <w:sz w:val="28"/>
          <w:szCs w:val="28"/>
        </w:rPr>
      </w:pPr>
      <w:r w:rsidRPr="00957C66">
        <w:rPr>
          <w:sz w:val="28"/>
          <w:szCs w:val="28"/>
        </w:rPr>
        <w:t>Нормы налогового права в зависимости от особенностей отношений, им урегулированных, распределяются на отдельные структурные подразделения. В системе сложного института налогового права существует несколько подсистем институтов, которые можно вы</w:t>
      </w:r>
      <w:r>
        <w:rPr>
          <w:sz w:val="28"/>
          <w:szCs w:val="28"/>
        </w:rPr>
        <w:t>делить в разделы.</w:t>
      </w:r>
    </w:p>
    <w:p w:rsidR="00E12732" w:rsidRDefault="00E12732" w:rsidP="00E12732">
      <w:pPr>
        <w:ind w:firstLine="709"/>
        <w:jc w:val="both"/>
        <w:rPr>
          <w:sz w:val="28"/>
          <w:szCs w:val="28"/>
        </w:rPr>
      </w:pPr>
      <w:r w:rsidRPr="00957C66">
        <w:rPr>
          <w:sz w:val="28"/>
          <w:szCs w:val="28"/>
          <w:u w:val="single"/>
        </w:rPr>
        <w:t>Общая часть</w:t>
      </w:r>
      <w:r w:rsidRPr="00957C66">
        <w:rPr>
          <w:sz w:val="28"/>
          <w:szCs w:val="28"/>
        </w:rPr>
        <w:t xml:space="preserve"> налогового права аккумулирует институты, которые закрепляют общие подходы к регулированию системы налогообложения, имеют отношение ко всем видам налогов и сборов, со всеми нормами Особенной части. Общая часть охватывает нормы, вынесенные будто за скобки. В скобках - институты Особенной части и именно к ним применяются положения Общей части, но уже в конкретном случае, определяемом определенным налогом или сбором. В Общую часть включаются нормы, которые определяют характер института налогового права, содержание налоговой системы, налога, элементы правового механизма налога, основания ответственности за нарушение налогового законодательства, устранения двойного н</w:t>
      </w:r>
      <w:r>
        <w:rPr>
          <w:sz w:val="28"/>
          <w:szCs w:val="28"/>
        </w:rPr>
        <w:t>алогообложения и тому подобное.</w:t>
      </w:r>
    </w:p>
    <w:p w:rsidR="00E12732" w:rsidRPr="00AC0211" w:rsidRDefault="00E12732" w:rsidP="00E12732">
      <w:pPr>
        <w:ind w:left="708" w:firstLine="1"/>
        <w:jc w:val="both"/>
        <w:rPr>
          <w:b/>
          <w:sz w:val="28"/>
          <w:szCs w:val="28"/>
        </w:rPr>
      </w:pPr>
      <w:r w:rsidRPr="00957C66">
        <w:rPr>
          <w:sz w:val="28"/>
          <w:szCs w:val="28"/>
          <w:u w:val="single"/>
        </w:rPr>
        <w:t>Особенная часть</w:t>
      </w:r>
      <w:r w:rsidRPr="00957C66">
        <w:rPr>
          <w:sz w:val="28"/>
          <w:szCs w:val="28"/>
        </w:rPr>
        <w:t xml:space="preserve"> налогового права включает систему институтов, которые детализируют налоговую систему в целом и определяют конкретные механизмы отдельных налогов и сборов. Именно Особенная часть и охватывает правовые механизмы элементов налоговой системы.</w:t>
      </w:r>
      <w:r w:rsidRPr="00957C66">
        <w:rPr>
          <w:sz w:val="28"/>
          <w:szCs w:val="28"/>
        </w:rPr>
        <w:br/>
      </w:r>
      <w:r w:rsidRPr="00957C66">
        <w:rPr>
          <w:sz w:val="28"/>
          <w:szCs w:val="28"/>
        </w:rPr>
        <w:br/>
      </w:r>
      <w:r w:rsidRPr="00AC0211">
        <w:rPr>
          <w:b/>
          <w:sz w:val="28"/>
          <w:szCs w:val="28"/>
        </w:rPr>
        <w:t>3. Источники налогового права</w:t>
      </w:r>
    </w:p>
    <w:p w:rsidR="00E12732" w:rsidRPr="006709C2" w:rsidRDefault="00E12732" w:rsidP="00E12732">
      <w:pPr>
        <w:pStyle w:val="a3"/>
        <w:spacing w:before="0" w:beforeAutospacing="0" w:after="0" w:afterAutospacing="0" w:line="276" w:lineRule="auto"/>
        <w:ind w:firstLine="709"/>
        <w:jc w:val="both"/>
        <w:rPr>
          <w:sz w:val="28"/>
          <w:szCs w:val="28"/>
        </w:rPr>
      </w:pPr>
      <w:r w:rsidRPr="006709C2">
        <w:rPr>
          <w:sz w:val="28"/>
          <w:szCs w:val="28"/>
        </w:rPr>
        <w:t xml:space="preserve">Категория «источники права» в науке обычно толкуется в двух взаимосвязанных аспектах. Во-первых, к </w:t>
      </w:r>
      <w:r>
        <w:rPr>
          <w:sz w:val="28"/>
          <w:szCs w:val="28"/>
        </w:rPr>
        <w:t>ним относят объективные факторы,</w:t>
      </w:r>
      <w:r w:rsidRPr="006709C2">
        <w:rPr>
          <w:sz w:val="28"/>
          <w:szCs w:val="28"/>
        </w:rPr>
        <w:t xml:space="preserve"> порождающие право как социальное явление. В качестве таких факторов выступают материальные условия жизни общества, его экономические, политические и социальные потребности, т. е. речь идет об источнике права в материальном смысле. Во-вторых, понятие источника права тесным образом связано с деятельностью органов государственной власти по формированию права, т. е. с его нормотворческой деятельностью. В данном случае имеется в виду источник права в формальном (юридическом) смысле слова.</w:t>
      </w:r>
    </w:p>
    <w:p w:rsidR="00E12732" w:rsidRPr="006709C2" w:rsidRDefault="00E12732" w:rsidP="00E12732">
      <w:pPr>
        <w:pStyle w:val="a3"/>
        <w:spacing w:before="0" w:beforeAutospacing="0" w:after="0" w:afterAutospacing="0" w:line="276" w:lineRule="auto"/>
        <w:ind w:firstLine="709"/>
        <w:jc w:val="both"/>
        <w:rPr>
          <w:sz w:val="28"/>
          <w:szCs w:val="28"/>
        </w:rPr>
      </w:pPr>
      <w:r w:rsidRPr="006709C2">
        <w:rPr>
          <w:rStyle w:val="a4"/>
          <w:bCs/>
          <w:sz w:val="28"/>
          <w:szCs w:val="28"/>
        </w:rPr>
        <w:t xml:space="preserve">Источники </w:t>
      </w:r>
      <w:r w:rsidRPr="006709C2">
        <w:rPr>
          <w:sz w:val="28"/>
          <w:szCs w:val="28"/>
        </w:rPr>
        <w:t>налогового права – это результаты (продукты) правотворческой деятельности компетентных органов государства в сфере регулирования налоговых и иных общественных отношений, составляющих предмет этой отрасли права.</w:t>
      </w:r>
    </w:p>
    <w:p w:rsidR="00E12732" w:rsidRPr="00BC6A52" w:rsidRDefault="00E12732" w:rsidP="00E12732">
      <w:pPr>
        <w:pStyle w:val="a5"/>
        <w:shd w:val="clear" w:color="auto" w:fill="auto"/>
        <w:spacing w:before="0" w:line="276" w:lineRule="auto"/>
        <w:ind w:left="40" w:right="40" w:firstLine="709"/>
        <w:jc w:val="both"/>
        <w:rPr>
          <w:sz w:val="28"/>
          <w:szCs w:val="28"/>
        </w:rPr>
      </w:pPr>
      <w:r>
        <w:rPr>
          <w:sz w:val="28"/>
          <w:szCs w:val="28"/>
        </w:rPr>
        <w:lastRenderedPageBreak/>
        <w:t xml:space="preserve">Говоря об источниках налогового права Донецкой Народной Республики, необходимо начать с Конституции – основного закона </w:t>
      </w:r>
      <w:r w:rsidRPr="00BC6A52">
        <w:rPr>
          <w:sz w:val="28"/>
          <w:szCs w:val="28"/>
        </w:rPr>
        <w:t>государства.  Ст. 50 гласит, что «каждый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E12732" w:rsidRDefault="00E12732" w:rsidP="00E12732">
      <w:pPr>
        <w:pStyle w:val="a5"/>
        <w:spacing w:before="0" w:line="276" w:lineRule="auto"/>
        <w:ind w:firstLine="709"/>
        <w:jc w:val="both"/>
        <w:rPr>
          <w:bCs/>
          <w:sz w:val="28"/>
          <w:szCs w:val="28"/>
        </w:rPr>
      </w:pPr>
      <w:r w:rsidRPr="00BC6A52">
        <w:rPr>
          <w:sz w:val="28"/>
          <w:szCs w:val="28"/>
        </w:rPr>
        <w:t xml:space="preserve">Также следует упомянуть Временное положение о налоговой системе ДНР, утвержденное Постановлением Советом Министров ДНР – некоторое время являлось базовым нормативным документом в сфере налогообложения в Республике. В него постоянно вносились многочисленные изменения, следствием чего стало принятие и вступление в силу 19 января 2016 года Закона «О налоговой системе» (принят </w:t>
      </w:r>
      <w:r w:rsidRPr="00BC6A52">
        <w:rPr>
          <w:bCs/>
          <w:sz w:val="28"/>
          <w:szCs w:val="28"/>
        </w:rPr>
        <w:t xml:space="preserve">Постановлением Народного Совета 25.12.2015 г.). </w:t>
      </w:r>
    </w:p>
    <w:p w:rsidR="00E12732" w:rsidRPr="00A2324E" w:rsidRDefault="00E12732" w:rsidP="00E12732">
      <w:pPr>
        <w:pStyle w:val="a5"/>
        <w:spacing w:before="0" w:line="276" w:lineRule="auto"/>
        <w:ind w:firstLine="709"/>
        <w:jc w:val="both"/>
        <w:rPr>
          <w:bCs/>
          <w:sz w:val="28"/>
          <w:szCs w:val="28"/>
        </w:rPr>
      </w:pPr>
      <w:r w:rsidRPr="00BC6A52">
        <w:rPr>
          <w:bCs/>
          <w:sz w:val="28"/>
          <w:szCs w:val="28"/>
        </w:rPr>
        <w:t>К источникам налогового права также следует отнести</w:t>
      </w:r>
      <w:r>
        <w:rPr>
          <w:bCs/>
          <w:sz w:val="28"/>
          <w:szCs w:val="28"/>
        </w:rPr>
        <w:t xml:space="preserve">: постановления Советов Министров ДНР; </w:t>
      </w:r>
      <w:r w:rsidRPr="00BC6A52">
        <w:rPr>
          <w:bCs/>
          <w:sz w:val="28"/>
          <w:szCs w:val="28"/>
        </w:rPr>
        <w:t xml:space="preserve"> приказы и временные положения Министерства доходов и сборов ДНР (например, </w:t>
      </w:r>
      <w:r w:rsidRPr="00BC6A52">
        <w:rPr>
          <w:rStyle w:val="a4"/>
          <w:bCs/>
          <w:sz w:val="28"/>
          <w:szCs w:val="28"/>
        </w:rPr>
        <w:t xml:space="preserve">Временное положение о применении регистраторов расчетных операций в сфере торговли, общественного питания и услуг - </w:t>
      </w:r>
      <w:r w:rsidRPr="00BC6A52">
        <w:rPr>
          <w:sz w:val="28"/>
          <w:szCs w:val="28"/>
        </w:rPr>
        <w:t>Приказ Министерства доходов и сборов Донецкой народной республики № 50 от 02.03.2015 года; Порядок по заполнению налоговой декларации о полученных гражданами доходах – Приказ Министерства доходов и сборов Донецкой Народной Республики от 03.11.2014 №23)</w:t>
      </w:r>
      <w:r>
        <w:rPr>
          <w:sz w:val="28"/>
          <w:szCs w:val="28"/>
        </w:rPr>
        <w:t>;</w:t>
      </w:r>
      <w:r>
        <w:rPr>
          <w:bCs/>
          <w:sz w:val="28"/>
          <w:szCs w:val="28"/>
        </w:rPr>
        <w:t xml:space="preserve"> </w:t>
      </w:r>
      <w:r>
        <w:rPr>
          <w:sz w:val="28"/>
          <w:szCs w:val="28"/>
        </w:rPr>
        <w:t>приказы Министерства юстиции ДНР (</w:t>
      </w:r>
      <w:r>
        <w:t>Об утверждении Порядка регистрации физических лиц в Республиканском реестре физических лиц — налогоплательщиков от 19.10.2015 г. № 368)</w:t>
      </w:r>
      <w:r>
        <w:rPr>
          <w:sz w:val="28"/>
          <w:szCs w:val="28"/>
        </w:rPr>
        <w:t>;</w:t>
      </w:r>
      <w:r>
        <w:rPr>
          <w:bCs/>
          <w:sz w:val="28"/>
          <w:szCs w:val="28"/>
        </w:rPr>
        <w:t xml:space="preserve"> </w:t>
      </w:r>
      <w:r>
        <w:rPr>
          <w:sz w:val="28"/>
          <w:szCs w:val="28"/>
        </w:rPr>
        <w:t>приказы Министерства финансов ДНР и др.</w:t>
      </w:r>
    </w:p>
    <w:p w:rsidR="00E12732" w:rsidRDefault="00E12732" w:rsidP="00E12732">
      <w:pPr>
        <w:pStyle w:val="a5"/>
        <w:spacing w:before="0" w:line="276" w:lineRule="auto"/>
        <w:ind w:firstLine="709"/>
        <w:jc w:val="both"/>
        <w:rPr>
          <w:sz w:val="28"/>
          <w:szCs w:val="28"/>
        </w:rPr>
      </w:pPr>
      <w:r>
        <w:rPr>
          <w:sz w:val="28"/>
          <w:szCs w:val="28"/>
        </w:rPr>
        <w:t xml:space="preserve">Налоговое законодательство ДНР находится на пути становления, о чем свидетельствует отсутствие некоторых источников права в перечне источников налогового законодательсва ДНР (например международных договоров), и частая изменчивость нормативной базы. Но, тем не менее, все это является предпоссылкой для принятия Налогового кодекса, который находится в стадии разработки. </w:t>
      </w:r>
    </w:p>
    <w:p w:rsidR="00E12732" w:rsidRDefault="00E12732" w:rsidP="00E12732">
      <w:pPr>
        <w:pStyle w:val="a5"/>
        <w:spacing w:before="0" w:line="276" w:lineRule="auto"/>
        <w:ind w:firstLine="709"/>
        <w:jc w:val="both"/>
        <w:rPr>
          <w:sz w:val="28"/>
          <w:szCs w:val="28"/>
        </w:rPr>
      </w:pPr>
      <w:r>
        <w:rPr>
          <w:sz w:val="28"/>
          <w:szCs w:val="28"/>
        </w:rPr>
        <w:t xml:space="preserve">Для сравнения налоговое законодательство РФ значительно обширнее, что связано не только с длительным в первую очередь с особенностями государственного устройства. </w:t>
      </w:r>
    </w:p>
    <w:p w:rsidR="00E12732" w:rsidRDefault="00E12732" w:rsidP="00E12732">
      <w:pPr>
        <w:pStyle w:val="a5"/>
        <w:spacing w:before="0" w:line="276" w:lineRule="auto"/>
        <w:ind w:firstLine="709"/>
        <w:jc w:val="both"/>
      </w:pPr>
      <w:r>
        <w:t xml:space="preserve">Источниками налогового права являются законодательство Российской Федерации о налогах и сборах, законы субъектов РФ о налогах и (или) сборах, нормативные правовые акты представительных органов местного самоуправления о налогах (сборах), подзаконные акты органов исполнительной власти и исполнительных органов местного самоуправления о налогах и сборах, международные договоры по вопросам </w:t>
      </w:r>
      <w:r>
        <w:lastRenderedPageBreak/>
        <w:t>налогообложения, постановления высших судебных органов Российской Федерации по вопросам судебной практики, Конституционного Суда РФ.</w:t>
      </w:r>
    </w:p>
    <w:p w:rsidR="00E12732" w:rsidRDefault="00E12732" w:rsidP="00E12732">
      <w:pPr>
        <w:pStyle w:val="a5"/>
        <w:spacing w:before="0" w:line="276" w:lineRule="auto"/>
        <w:ind w:firstLine="709"/>
        <w:jc w:val="both"/>
      </w:pPr>
      <w:r>
        <w:t>Система источников налогового права выглядит следующим образом:</w:t>
      </w:r>
      <w:r>
        <w:br/>
        <w:t>1) Конституция РФ;</w:t>
      </w:r>
      <w:r>
        <w:br/>
        <w:t>2) специальное налоговое законодательство, которое включает:</w:t>
      </w:r>
      <w:r>
        <w:br/>
        <w:t>а) федеральное законодательство о налогах и сборах (НК РФ; иные федеральные законы о налогах и сборах);</w:t>
      </w:r>
    </w:p>
    <w:p w:rsidR="00E12732" w:rsidRDefault="00E12732" w:rsidP="00E12732">
      <w:pPr>
        <w:pStyle w:val="a5"/>
        <w:spacing w:before="0" w:line="276" w:lineRule="auto"/>
        <w:jc w:val="both"/>
      </w:pPr>
      <w:r>
        <w:t>б) региональное законодательство о налогах и сборах (законы субъектов РФ; иные нормативные правовые акты о налогах и сборах, принятые законодательными органами субъектов РФ);</w:t>
      </w:r>
    </w:p>
    <w:p w:rsidR="00E12732" w:rsidRDefault="00E12732" w:rsidP="00E12732">
      <w:pPr>
        <w:pStyle w:val="a5"/>
        <w:spacing w:before="0" w:line="276" w:lineRule="auto"/>
        <w:jc w:val="both"/>
      </w:pPr>
      <w:r>
        <w:t>в) нормативные правовые акты о налогах и сборах, принятые представительными органами местного самоуправления;</w:t>
      </w:r>
    </w:p>
    <w:p w:rsidR="00E12732" w:rsidRDefault="00E12732" w:rsidP="00E12732">
      <w:pPr>
        <w:pStyle w:val="a5"/>
        <w:spacing w:before="0" w:line="276" w:lineRule="auto"/>
        <w:jc w:val="both"/>
      </w:pPr>
      <w:r>
        <w:t>3) общее налоговое законодательство;</w:t>
      </w:r>
    </w:p>
    <w:p w:rsidR="00E12732" w:rsidRDefault="00E12732" w:rsidP="00E12732">
      <w:pPr>
        <w:pStyle w:val="a5"/>
        <w:spacing w:before="0" w:line="276" w:lineRule="auto"/>
        <w:jc w:val="both"/>
      </w:pPr>
      <w:r>
        <w:t>4) подзаконные нормативные правовые акты по вопросам, связанным с налогообложением и обложением сборами:</w:t>
      </w:r>
    </w:p>
    <w:p w:rsidR="00E12732" w:rsidRDefault="00E12732" w:rsidP="00E12732">
      <w:pPr>
        <w:pStyle w:val="a5"/>
        <w:spacing w:before="0" w:line="276" w:lineRule="auto"/>
        <w:jc w:val="both"/>
      </w:pPr>
      <w:r>
        <w:t>а) акты органов общей компетенции;</w:t>
      </w:r>
    </w:p>
    <w:p w:rsidR="00E12732" w:rsidRDefault="00E12732" w:rsidP="00E12732">
      <w:pPr>
        <w:pStyle w:val="a5"/>
        <w:spacing w:before="0" w:line="276" w:lineRule="auto"/>
        <w:jc w:val="both"/>
      </w:pPr>
      <w:r>
        <w:t>б) акты органов специальной компетенции;</w:t>
      </w:r>
    </w:p>
    <w:p w:rsidR="00E12732" w:rsidRDefault="00E12732" w:rsidP="00E12732">
      <w:pPr>
        <w:pStyle w:val="a5"/>
        <w:spacing w:before="0" w:line="276" w:lineRule="auto"/>
        <w:jc w:val="both"/>
      </w:pPr>
      <w:r>
        <w:t>5) решения Конституционного Суда РФ;</w:t>
      </w:r>
    </w:p>
    <w:p w:rsidR="00E12732" w:rsidRPr="00BC6A52" w:rsidRDefault="00E12732" w:rsidP="00E12732">
      <w:pPr>
        <w:pStyle w:val="a5"/>
        <w:spacing w:before="0" w:line="276" w:lineRule="auto"/>
        <w:jc w:val="both"/>
        <w:rPr>
          <w:sz w:val="28"/>
          <w:szCs w:val="28"/>
        </w:rPr>
      </w:pPr>
      <w:r>
        <w:t>6) нормы международного права и международные договоры Российской Федерации.</w:t>
      </w:r>
    </w:p>
    <w:p w:rsidR="00E12732" w:rsidRDefault="00E12732" w:rsidP="00E12732">
      <w:pPr>
        <w:ind w:left="360" w:firstLine="709"/>
        <w:jc w:val="both"/>
        <w:rPr>
          <w:sz w:val="28"/>
          <w:szCs w:val="28"/>
        </w:rPr>
      </w:pPr>
    </w:p>
    <w:p w:rsidR="001F2663" w:rsidRDefault="001F2663">
      <w:bookmarkStart w:id="0" w:name="_GoBack"/>
      <w:bookmarkEnd w:id="0"/>
    </w:p>
    <w:sectPr w:rsidR="001F26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C60"/>
    <w:rsid w:val="00047C60"/>
    <w:rsid w:val="001F2663"/>
    <w:rsid w:val="00E12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BE751-BCCC-473D-9ECE-30D75D758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7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12732"/>
    <w:pPr>
      <w:spacing w:before="100" w:beforeAutospacing="1" w:after="100" w:afterAutospacing="1"/>
    </w:pPr>
  </w:style>
  <w:style w:type="character" w:styleId="a4">
    <w:name w:val="Strong"/>
    <w:uiPriority w:val="99"/>
    <w:qFormat/>
    <w:rsid w:val="00E12732"/>
    <w:rPr>
      <w:rFonts w:cs="Times New Roman"/>
      <w:b/>
    </w:rPr>
  </w:style>
  <w:style w:type="paragraph" w:styleId="a5">
    <w:name w:val="Body Text"/>
    <w:basedOn w:val="a"/>
    <w:link w:val="a6"/>
    <w:uiPriority w:val="99"/>
    <w:rsid w:val="00E12732"/>
    <w:pPr>
      <w:shd w:val="clear" w:color="auto" w:fill="FFFFFF"/>
      <w:spacing w:before="300" w:line="360" w:lineRule="exact"/>
      <w:jc w:val="center"/>
    </w:pPr>
    <w:rPr>
      <w:sz w:val="29"/>
      <w:szCs w:val="20"/>
      <w:shd w:val="clear" w:color="auto" w:fill="FFFFFF"/>
    </w:rPr>
  </w:style>
  <w:style w:type="character" w:customStyle="1" w:styleId="a6">
    <w:name w:val="Основной текст Знак"/>
    <w:basedOn w:val="a0"/>
    <w:link w:val="a5"/>
    <w:uiPriority w:val="99"/>
    <w:rsid w:val="00E12732"/>
    <w:rPr>
      <w:rFonts w:ascii="Times New Roman" w:eastAsia="Times New Roman" w:hAnsi="Times New Roman" w:cs="Times New Roman"/>
      <w:sz w:val="29"/>
      <w:szCs w:val="20"/>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2054</Words>
  <Characters>11714</Characters>
  <Application>Microsoft Office Word</Application>
  <DocSecurity>0</DocSecurity>
  <Lines>97</Lines>
  <Paragraphs>27</Paragraphs>
  <ScaleCrop>false</ScaleCrop>
  <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2023-11-23T18:20:00Z</dcterms:created>
  <dcterms:modified xsi:type="dcterms:W3CDTF">2023-11-23T18:20:00Z</dcterms:modified>
</cp:coreProperties>
</file>